
<file path=[Content_Types].xml><?xml version="1.0" encoding="utf-8"?>
<Types xmlns="http://schemas.openxmlformats.org/package/2006/content-types">
  <Default Extension="bin" ContentType="application/vnd.openxmlformats-officedocument.oleObject"/>
  <Default Extension="bmp" ContentType="image/x-bmp"/>
  <Default Extension="emf" ContentType="image/x-emf"/>
  <Default Extension="gif" ContentType="image/gif"/>
  <Default Extension="jpeg" ContentType="image/jpeg"/>
  <Default Extension="jpg" ContentType="image/jpeg"/>
  <Default Extension="jxr" ContentType="image/vnd.ms-photo"/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00001" Type="http://schemas.openxmlformats.org/officeDocument/2006/relationships/officeDocument" Target="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mc:Ignorable="w14 w15 tx19 tx23">
  <w:background w:color="FFFFFF"/>
  <w:body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 xml:space="preserve">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eastAsia="Arial" w:cs="Arial"/>
          <w:color w:val="7030A0"/>
          <w:sz w:val="20"/>
        </w:rPr>
      </w:pPr>
      <w:r>
        <w:rPr>
          <w:rFonts w:ascii="Arial" w:hAnsi="Arial" w:eastAsia="Arial" w:cs="Arial"/>
          <w:b/>
          <w:color w:val="7030A0"/>
          <w:sz w:val="20"/>
        </w:rPr>
        <w:t xml:space="preserve">Hinweis:</w:t>
      </w:r>
      <w:r>
        <w:rPr>
          <w:rFonts w:ascii="Arial" w:hAnsi="Arial" w:eastAsia="Arial" w:cs="Arial"/>
          <w:color w:val="7030A0"/>
          <w:sz w:val="20"/>
        </w:rPr>
        <w:t xml:space="preserve"> Alle Positionen sind gesamtpreisbildend und werden mit GP ausgegeben. Kontrollieren Sie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eastAsia="Arial" w:cs="Arial"/>
          <w:color w:val="7030A0"/>
          <w:sz w:val="20"/>
        </w:rPr>
      </w:pPr>
      <w:r>
        <w:rPr>
          <w:rFonts w:ascii="Arial" w:hAnsi="Arial" w:eastAsia="Arial" w:cs="Arial"/>
          <w:color w:val="7030A0"/>
          <w:sz w:val="20"/>
        </w:rPr>
        <w:t xml:space="preserve">gegebenenfalls alle Bedarfspositionen, Wahlpositionen und Wahlgliederungspunkte. Für die digitale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eastAsia="Arial" w:cs="Arial"/>
          <w:color w:val="7030A0"/>
          <w:sz w:val="20"/>
        </w:rPr>
      </w:pPr>
      <w:r>
        <w:rPr>
          <w:rFonts w:ascii="Arial" w:hAnsi="Arial" w:eastAsia="Arial" w:cs="Arial"/>
          <w:color w:val="7030A0"/>
          <w:sz w:val="20"/>
        </w:rPr>
        <w:t xml:space="preserve">Angebotspreiseinholung empfehlen wir den Datenaustausch über GAEB (90/ 2000/ XML) oder den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eastAsia="Arial" w:cs="Arial"/>
          <w:color w:val="7030A0"/>
        </w:rPr>
      </w:pPr>
      <w:r>
        <w:rPr>
          <w:rFonts w:ascii="Arial" w:hAnsi="Arial" w:eastAsia="Arial" w:cs="Arial"/>
          <w:color w:val="7030A0"/>
          <w:sz w:val="20"/>
        </w:rPr>
        <w:t xml:space="preserve">Export: 'Digitale Angebotsanforderung' da Textexport-Dateien nicht </w:t>
      </w:r>
      <w:r>
        <w:rPr>
          <w:rFonts w:ascii="Arial" w:hAnsi="Arial" w:eastAsia="Arial" w:cs="Arial"/>
          <w:color w:val="7030A0"/>
          <w:sz w:val="20"/>
          <w:u w:val="words"/>
        </w:rPr>
        <w:t xml:space="preserve">reimportiert</w:t>
      </w:r>
      <w:r>
        <w:rPr>
          <w:rFonts w:ascii="Arial" w:hAnsi="Arial" w:eastAsia="Arial" w:cs="Arial"/>
          <w:color w:val="7030A0"/>
          <w:sz w:val="20"/>
        </w:rPr>
        <w:t xml:space="preserve"> werden können.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color w:val="7030A0"/>
          <w:sz w:val="22"/>
        </w:rPr>
      </w:pPr>
      <w:r>
        <w:rPr>
          <w:color w:val="7030A0"/>
          <w:sz w:val="16"/>
        </w:rPr>
        <w:t xml:space="preserve">Tipp: Diese Anwendung ist nach dem Datenaustauschstandard GAEB XML 3.1 zertifiziert.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color w:val="7030A0"/>
          <w:sz w:val="22"/>
        </w:rPr>
      </w:pPr>
      <w:r>
        <w:rPr>
          <w:color w:val="7030A0"/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color w:val="7030A0"/>
          <w:sz w:val="22"/>
        </w:rPr>
      </w:pPr>
      <w:r>
        <w:rPr>
          <w:color w:val="7030A0"/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0"/>
        </w:rPr>
        <w:t xml:space="preserve">Ingenieurbüro Dr. Lehners + Wittorf, geotechnische Beratung, Planung und Projektabwicklung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32"/>
        </w:rPr>
      </w:pPr>
      <w:r>
        <w:rPr>
          <w:b/>
          <w:sz w:val="32"/>
          <w:shd w:val="clear" w:fill="C0C0C0"/>
        </w:rPr>
        <w:t xml:space="preserve">Leistungsbeschreibung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0"/>
        </w:rPr>
        <w:t xml:space="preserve">D0000   -   Musterausschreibungstexte FGDA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b/>
        </w:rPr>
        <w:t xml:space="preserve">LV    02    Fremdprüfung Mineralik Oberflächenabdich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Abkürzungsverzeichnis: </w:t>
      </w:r>
    </w:p>
    <w:p>
      <w:pPr>
        <w:pStyle w:val="[Normal]"/>
        <w:ind w:right="1870"/>
        <w:rPr>
          <w:sz w:val="22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Abkürzungsverzeichnis:</w:t>
      </w:r>
    </w:p>
    <w:p>
      <w:pPr>
        <w:pStyle w:val="[Normal]"/>
        <w:ind w:right="1870"/>
        <w:rPr>
          <w:sz w:val="22"/>
          <w:lang w:val="de-DE" w:eastAsia="de-DE" w:bidi="de-DE"/>
        </w:rPr>
      </w:pP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AG   Auftraggeber, hier: Bauherr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AN   Auftragnehmer, hier: ausführendes (Bau-) Unternehmen,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   welches die Abdichtungskomponenten ausführt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BQS   Bundeseinheitlicher Qualitätsstandard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DGGT   Deutsche Gesellschaft für Geotechnik e.V.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  Deutsches Institut für Normung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EN   Europäische Norm (Europäisches Komitee für Normung CEN)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EP   Eigenprüfung (qualitätssichernde Stelle des ausführenden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Unternehmens)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EPr.   Einheitspreis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GDA   Arbeitskreis 6.1 - Geotechnik der Deponien der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   Deutschen Gesellschaft für Geotechnik e.V. (DGGT)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GTD   Geosynthetische Tondichtungsbahn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EUR   Euro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FP   Fremdprüfung (unabhängige und akkreditierte fremdprüfende Stelle)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   Fremdüberwachung, qualitätssichernde Stelle bei der Produktion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   von Abdichtungskomponenten bzw. -materialien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ISO   Internationale Organisation für Normung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KDB   Kunststoffdichtungsbahn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km   Kilometer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LAGA   Länderarbeitsgemeinschaft Abfall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QM   Qualitätsmanagement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QMP   Qualitätsmanagementplan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L-IS   Leiter der Inspektionsstelle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L-PL   Leiter des Prüflaboratoriums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vFP   verantwortlicher Fremdprüfer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FPVO   Fremdprüfer vor Ort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Stck   Stück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Std   Stunde</w:t>
      </w:r>
    </w:p>
    <w:p>
      <w:pPr>
        <w:pStyle w:val="[Normal]"/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Mt   Monat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RuK   Erweichungspunkt Ring und Kugel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br w:type="page"/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Bereich    02.1    Technische Bearbeitung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02.1.01    Aufgaben vor Baubeginn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Im Regelfall ca. 1-2 Arbeitstage zum Nachweis.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02.1.01.1    Prüfung des Qualitätsmanagementplan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Prüfung des Qualitätsmanagementplan (QMP) möglichst vor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Veröffentlichung der Ausschreibung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>
      <w:pPr>
        <w:pStyle w:val="[Normal]"/>
        <w:keepNext/>
        <w:keepLines/>
        <w:widowControl w:val="on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Prüfung je Schicht und Einbaumaterial einer Eignungsprüfung inkl. schriftl. Bewertung</w:t>
      </w:r>
    </w:p>
    <w:p>
      <w:pPr>
        <w:pStyle w:val="[Normal]"/>
        <w:keepNext/>
        <w:keepLines/>
        <w:widowControl w:val="on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-&gt; erfahrungsgemäß je Eignungsprüfung im Regelfall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ca. 2-8 Std. je Schicht und Einbaumaterial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02.1.01.2    Prüfung Eignungsprüfung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Prüfung der Ergebnisse der Eignungsprüfungen auf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Vollständigkeit und Bewertung der Eignung der für den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Einbau vorgesehenen Baustoffe.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Prüfung je Schicht und Einbaumaterial.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>
      <w:pPr>
        <w:pStyle w:val="[Normal]"/>
        <w:keepNext/>
        <w:keepLines/>
        <w:widowControl w:val="on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Prüfung je Standsicherheitsnachweis inkl. schriftllicher Bewertung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-&gt; erfahrungsgemäß je Standsicherheitsnachweis 4-8 Std.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02.1.01.3    Prüfung Standsicherheitsnachweis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Prüfung der zum Nachweis der Standsicherheit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vorgelegten Ergebnisse der Laborversuche auf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Vollständigkeit und Plausibilität.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>
      <w:pPr>
        <w:pStyle w:val="[Normal]"/>
        <w:keepNext/>
        <w:keepLines/>
        <w:widowControl w:val="on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Prüfung je Prüfplan inkl. schriftllicher Bewertung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-&gt; erfahrungsgemäß je Prüfplan 1-4 Std.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02.1.01.4    Prüfung des Prüfplan AN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Prüfung eines vom Auftragnehmer vorgeschlagenen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Prüfplans mit statistischen Prüfkriterien nach GDA 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5-8.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Je Probefeld, 3 Ortstermine (Einbautage), davon 2 Termine Halbtages und ein Termin Ganztag.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02.1.01.5    Beleitung des Probefeldeinbaus vFP Halbtagessatz </w:t>
      </w:r>
    </w:p>
    <w:p>
      <w:pPr>
        <w:pStyle w:val="[Normal]"/>
        <w:keepNext/>
        <w:keepLines/>
        <w:widowControl w:val="on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Begleitung des Probefeldbaus durch den verantwortlichen</w:t>
      </w:r>
    </w:p>
    <w:p>
      <w:pPr>
        <w:pStyle w:val="[Normal]"/>
        <w:keepNext/>
        <w:keepLines/>
        <w:widowControl w:val="on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Fremdprüfer.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Halbtagessatz vFP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2,000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Je Probefeld, 3 Ortstermine (Einbautage), davon 2 Termine Halbtages und ein Termin Ganztag.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02.1.01.6    Beleitung des Probefeldeinbaus vFP Tagessatz </w:t>
      </w:r>
    </w:p>
    <w:p>
      <w:pPr>
        <w:pStyle w:val="[Normal]"/>
        <w:keepNext/>
        <w:keepLines/>
        <w:widowControl w:val="on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Begleitung des Probefeldbaus durch den verantwortlichen</w:t>
      </w:r>
    </w:p>
    <w:p>
      <w:pPr>
        <w:pStyle w:val="[Normal]"/>
        <w:keepNext/>
        <w:keepLines/>
        <w:widowControl w:val="on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Fremdprüfer.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Tagessatz vFP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Je Probefeld erfahrungsgemäß 4 h.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02.1.01.7    Prüfung Probefeld Eignungsprüfung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Prüfung der Übereinstimmung der in den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Eignungsprüfungen untersuchten mineralischen Baustoffe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mit denen des Probefeldes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Je Freigabeempfehlung erfahrungsgemäß ein Arbeitstag.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02.1.01.8    Freigabeempfehlung Einbauvorschlag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Stellungnahme und Freigabeempfehlung des von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Baufirma aus den Ergebnissen des Probefeldes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abgeleiteten Einbauvorschlages.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In 5-facher Ausfertigung.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02.1.01   Aufgaben vor Baubeginn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02.1.02    Aufgaben während der Bauphase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Hinweis: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Nur nach gesonderter Aufforderung durch den Bauherrn/ Bauleitung.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02.1.02.1    Prüfung Eignungsprüfung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Prüfung der Übereinstimmung der in den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Eignungsprüfungen untersuchten mineralischen Baustoffe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mit denen der Bauausführung (z. B. auch durch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Kontrollprüfungen im Rahmen der Materialanlieferung)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Je Arbeitstag erfahrungsgemäß 1 h durch FPvO.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02.1.02.2    Dokumentation Beprobung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Dokumentation der Beprobung durch Eintrag von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Ergebnissen in laufend aktualisierte Listen und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Markierung der Entnahmestellen in Lageplänen.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Je 2.000 m² und Schicht erfahrungsgemäß 0,5 h durch FPvO.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02.1.02.3    Freigabeempfehlung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Freigabeempfehlung auf der Basis der Ergebnisse der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Eigen- und Fremdprüfung je Einbauschicht und Baufeld bzw. Teilfläche.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Gesamtaufwand erfahrungsgemäß 2 Arbeitstage durch vFP.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02.1.02.4    Fortschreibung QMP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Fachtechnische Fortschreibung 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Qualitätsmanagementplan (QMP) je erforderlicher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Änderung bzw. Anpassung.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02.1.02   Aufgaben während der Bauphase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02.1.03    Aufgaben nach Fertigstellung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Hinweis: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Nur nach gesonderter Aufforderung durch den Bauherrn/ Bauleitung.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02.1.03.1    Mitwirkung bei Freigaben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Mitwirken bei Freigaben fertig hergestellter FIächen in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Abstimmung mit dem AG und der zuständigen Behörde.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Abrechnung je Einbauschicht.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Gesamtaufwand erfahrungsgemäß 60 h vFP.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02.1.03.2    Erstellung Schlussdokumentation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Erarbeitung der Schlussdokumentation mit allen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Ergebnissen der Qualitätsüberwachung und deren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Beurteilung in einem abschließenden Bericht für die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Abnahme gemäß GDA E 5-1.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In 5-facher Ausfertigung.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02.1.03   Aufgaben nach Fertigstellung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02.1.04    Zusätzliche Aufgaben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Hinweis: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Nur nach gesonderter Aufforderung durch den Bauherrn/ Bauleitung.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02.1.04.1    Mitwirkung Aufstellung QMP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Mitwirken bei der Aufstellung des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Qualitätsmanagementplan (QMP).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Hinweis: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Nur nach gesonderter Aufforderung durch den Bauherrn/ Bauleitung.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02.1.04.2    Prüfung Ausführungsplanung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Prüfung der Ausführungsplanung auf die Anforderungen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an das Qualitätsmanagement nach BQS und deren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Normen und Richtlinien unter Berücksichtigung der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Funktionalität des Abdichtungssystems.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Hinweis: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Nur nach gesonderter Aufforderung durch den Bauherrn/ Bauleitung.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02.1.04.3    Stellungnahme zur Ausführung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Fachtechnische Prüfungen und Stellungnahmen zu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Ausführungs- oder Verfahrensvorschlägen in Bezug auf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die Qualität, wie beispielsweise Beurteilung von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Änderungen des Bauablaufes im Hinblick auf die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Sicherstellung der Qualität, Beurteilung eventuell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erforderlicher Maßnahmen zum Qualitätserhalt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halbfertiger Bauleistungen. Einschließlich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fachtechnische Beurteilung des von der Baufirma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vorzulegenden Sanierungsvorschlages bei unzureichender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Qualität.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In 5-facher Ausfertigung.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02.1.04   Zusätzliche Aufgaben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Bereich  02.1   Technische Bearbeitung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Bereich    02.2    Versuchsfeld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02.2.01    Abfallprofilierung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02.2.01.1    Statischer Plattendruckversuch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Statischer Plattendruckversuch gemäß DIN 18134.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Geeignetes Gegengewicht durch Auftraggeber.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Plattendurchmesser 300 mm.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02.2.01.2    Dynamischer Plattendruckversuch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Dynamischer Plattendruckversuch gemäß TP BF-StB, 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8.3.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02.2.01   Abfallprofilierung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02.2.02    Trag- und Ausgleichsschicht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02.2.02.1    Korngrößenverteilung Siebanalyse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Siebanalyse nach nassem Abtrennen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Feinanteile.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4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02.2.02.2    Kornform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Kornform - Kornformkennzahl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(DIN EN 933-4).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eine Untersuchung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02.2.02.3    Wassergehaltsbestimmung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Wassergehaltsbestimmung gemäß </w:t>
      </w:r>
      <w:r>
        <w:rPr>
          <w:color w:val="000000"/>
          <w:sz w:val="20"/>
          <w:lang w:val="de-DE" w:eastAsia="de-DE" w:bidi="de-DE"/>
        </w:rPr>
        <w:t xml:space="preserve">DIN EN ISO 17892-1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02.2.02.4    Statischer Plattendruckversuch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Statischer Plattendruckversuch gemäß DIN 18134.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Geeignetes Gegengewicht durch Auftraggeber.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Plattendurchmesser 300 mm.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02.2.02.5    Dynamischer Plattendruckversuch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Dynamischer Plattendruckversuch gemäß TP BF-StB, 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8.3.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02.2.02.6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oder Druckerzeuger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für alle Bodenarten (ZY - Versuch). Ausführung nur bei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Gasdränschichten.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02.2.02.7    Bestimmung Gesamtcarbonatgehalt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Gesamtcarbonatgehalts gem. GDA E 3-12.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Ausführung nur bei Gasdränschichten.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02.2.02.8    Trockendichte/ Verdichtungsgrad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Trockendichte/ Verdichtungsgrad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18125 oder gemäß DIN EN ISO 17892-2.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02.2.02.9    Proctorversuch (100 mm Durchmesser)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Proctorversuch gemäß DIN 18127 mit Durchmesser 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100 mm für zulässiges Größtkorn 20,0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mm.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02.2.02   Trag- und Ausgleichsschicht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02.2.03    Mineral. Schutz-/ Speicherschicht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02.2.03.1    Korngrößenverteilung Siebanalyse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Siebanalyse nach nassem Abtrennen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Feinanteile.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eine Untersuchung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02.2.03.2    Kornform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Kornform - Kornformkennzahl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(DIN EN 933-4).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eine Untersuchung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02.2.03.3    Statischer Plattendruckversuch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Statischer Plattendruckversuch gemäß DIN 18134.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Geeignetes Gegengewicht durch Auftraggeber.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Plattendurchmesser 300 mm.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02.2.03.4    Dynamischer Plattendruckversuch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Dynamischer Plattendruckversuch gemäß TP BF-StB, 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8.3.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02.2.03.5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oder Druckerzeuger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für alle Bodenarten (ZY - Versuch). Ausführung nur bei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Gasdränschichten.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02.2.03.6    Bestimmung Gesamtcarbonatgehalt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Gesamtcarbonatgehalts gem. GDA E 3-12.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Ausführung nur bei Gasdränschichten.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02.2.03.7    Trockendichte/ Verdichtungsgrad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Trockendichte/ Verdichtungsgrad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18125 oder gemäß DIN EN ISO 17892-2.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02.2.03.8    Proctorversuch (100 mm Durchmesser)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Proctorversuch gemäß DIN 18127 mit Durchmesser 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100 mm für zulässiges Größtkorn 20,0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mm.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02.2.03   Mineral. Schutz-/ Speicherschicht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02.2.04    Trisoplast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02.2.04.1    Wassergehalt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Wassergehaltsbestimmung gemäß </w:t>
      </w:r>
      <w:r>
        <w:rPr>
          <w:color w:val="000000"/>
          <w:sz w:val="20"/>
          <w:lang w:val="de-DE" w:eastAsia="de-DE" w:bidi="de-DE"/>
        </w:rPr>
        <w:t xml:space="preserve">DIN EN ISO 17892-1.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Dichtungsauflager Trisoplast.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oder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02.2.04.2    Komb. Sieb- u.Sedimentationsanalyse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kombinierte Sieb- und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Dichtungsauflager Trisoplast.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oder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02.2.04.3    Glühverlust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Glühverlusts (organische Bestandteile)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gemäß DIN 18128.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Dichtungsauflager Trisoplast.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oder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02.2.04.4    Statischer Plattendruckversuch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Statischer Plattendruckversuch gemäß DIN 18134.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Geeignetes Gegengewicht durch Auftraggeber.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Plattendurchmesser 300 mm.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Dichtungsauflager Trisoplast.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2 Untersuchungen oder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02.2.04.5    Dynamischer Plattendruckversuch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Dynamischer Plattendruckversuch gemäß TP BF-StB, 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8.3.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Dichtungsauflager Trisoplast.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2 Untersuchungen oder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02.2.04.6    Suffosionssicherheit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Suffosionssicherheit  nach DAVIDENKOFF (1976).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Dichtungsauflager Trisoplast.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Einzelnachweis erforderlich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02.2.04.7    Bentonit-Gehalt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Bentonit-Gehaltes gemäß Merkblatt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Qualitätsmanagement bei Abdichtungen aus TRISOPLAST,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Teil II, Anhang 2.1.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Trisoplast-Dichtung.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Regelbeprobungsumfang je 50 m2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02.2.04.8    Wassergehalt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Wassergehaltsbestimmung gemäß </w:t>
      </w:r>
      <w:r>
        <w:rPr>
          <w:color w:val="000000"/>
          <w:sz w:val="20"/>
          <w:lang w:val="de-DE" w:eastAsia="de-DE" w:bidi="de-DE"/>
        </w:rPr>
        <w:t xml:space="preserve">DIN EN ISO 17892-1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Trisoplast-Dichtung.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Regelbeprobungsumfang je 50 m2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02.2.04.9    Trockendichte/ Verdichtungsgrad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Trockendichte/ Verdichtungsgrad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18125-2.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Trisoplast-Dichtung.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Regelbeprobungsumfang je 50 m2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02.2.04.10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oder Druckerzeuger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für alle Bodenarten (ZY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Trisoplast-Dichtung.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50 m2, jedoch mindestens 3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Prüfungen je Probefeld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02.2.04.11    Wasserdurchlässigkeit TX-Versuch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In der Triaxialzelle (TX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Trisoplast-Dichtung.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50 m2, jedoch mindestens 3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Prüfungen je Probefeld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02.2.04   Trisoplast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02.2.05    Mineralische Dichtung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02.2.05.1    Trockendichte/ Verdichtungsgrad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Trockendichte/ Verdichtungsgrad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18125-2.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an mindestens 4 Stellen aus jeder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Schüttlage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02.2.05.2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oder Druckerzeuger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für alle Bodenarten (ZY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an mindestens 4 Stellen aus jeder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Schüttlage und jeweils eine Probe im Bereich der Fugen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zwischen den Schüttlagen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02.2.05.3    Wasserdurchlässigkeit TX-Versuch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In der Triaxialzelle (TX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an mindestens 4 Stellen aus jeder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Schüttlage und jeweils eine Probe im Bereich der Fugen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zwischen den Schüttlagen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02.2.05.4    Komb. Sieb- u.Sedimentationsanalyse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kombinierte Sieb- und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eine Untersuchung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Schüttlage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02.2.05.5    Korngrößenverteilung Sedimentation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eine Untersuchung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Schüttlage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02.2.05.6    Zustandsgrenzen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Zustandsgrenzen (Konsistenzgrenzen)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gemäß </w:t>
      </w:r>
      <w:r>
        <w:rPr>
          <w:color w:val="000000"/>
          <w:sz w:val="20"/>
          <w:lang w:val="de-DE" w:eastAsia="de-DE" w:bidi="de-DE"/>
        </w:rPr>
        <w:t xml:space="preserve">DIN EN ISO 17892-12</w:t>
      </w:r>
      <w:r>
        <w:rPr>
          <w:sz w:val="20"/>
          <w:lang w:val="de-DE" w:eastAsia="de-DE" w:bidi="de-DE"/>
        </w:rPr>
        <w:t xml:space="preserve"> (Fließ- und Ausrollgrenze) und DIN 18122-2 (Schrumpfgrenze).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eine Untersuchung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Schüttlage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02.2.05.7    Wasseraufnahmevermögen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Wasseraufnahmevermögens gemäß DIN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18132.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eine Untersuchung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Schüttlage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02.2.05.8    Zusatz zur Homogenitätsprüfung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Zusätzliche Prüfungen zur Homogenitätsprüfung: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Wassergehaltsbestimmung gemäß </w:t>
      </w:r>
      <w:r>
        <w:rPr>
          <w:color w:val="000000"/>
          <w:sz w:val="20"/>
          <w:lang w:val="de-DE" w:eastAsia="de-DE" w:bidi="de-DE"/>
        </w:rPr>
        <w:t xml:space="preserve">DIN EN ISO 17892-1</w:t>
      </w:r>
      <w:r>
        <w:rPr>
          <w:sz w:val="20"/>
          <w:lang w:val="de-DE" w:eastAsia="de-DE" w:bidi="de-DE"/>
        </w:rPr>
        <w:t xml:space="preserve"> und Bestimmung des Wasseraufnahmevermögens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18132.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Schüttlage mindestens 5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Stichproben gemäß GDA E 3-5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02.2.05.9    Carbonatgehalt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Carbonatgehalts gem. DIN 18129.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02.2.05.10    Glühverlust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Glühverlusts (organische Bestandteile)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gemäß DIN 18128.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02.2.05   Mineralische Dichtung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02.2.06    Deponieasphaltdichtung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02.2.06.1    Kontrolle Anlieferung Mischgutes auf Baustelle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Lieferscheinkontrolle, visuell, alle erforderlichen Angaben,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je Lieferung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Entladetemperatur, direkte Messung mit Einstechthermometer, je Lieferung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Beschaffenheit des Asphaltmischgutes, visuell, je Lieferung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02.2.06.2    Bindemittelgehalt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Bindemittelgehalt TP Asphalt-StB Teil 1 Regelbeprobungsumfang mindestens drei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02.2.06.3    Korngrößenverteilung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Korngrößenverteilung TP Asphalt-StB Teil 1 Regelbeprobungsumfang mindestens drei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02.2.06.4    Erweichungspunkt RuK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Erweichungspunkt RuK am rückgewonnen Bindemittel gem. TP Asphalt-StB Teil 3 DIN EN 1427 Regelbeprobungsumfang mindestens drei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02.2.06.5    Rohdichte Asphaltmischgut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Rohdichte Asphaltmischgut gem. TP Asphalt-StB, Teil 5  Regelbeprobungsumfang mindestens drei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02.2.06.6    Marshall-Probekörper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Marshall-Probekörper 2x20 Schläge in Anlehnung an TP Asphalt-StB, Teil 30 Regelbeprobungsumfang mindestens drei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02.2.06.7    Raumdichte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Raumdichte am Marshall-Probekörper gem. TP Asphalt-StB, Teil 6  Regelbeprobungsumfang mindestens drei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02.2.06.8    Hohlraumgehalt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Hohlraumgehalt Raumdichte am Marshall-Probekörper TP Asphalt-StB, Teil 8  Regelbeprobungsumfang mindestens drei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02.2.06.9    Fiktiver Hohlraumgehalt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Fiktiver Hohlraumgehalt im Mineralgemisch HM, bit gem. TP Asphalt-StB, Teil 8  Regelbeprobungsumfang mindestens drei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02.2.06.10    Bindemittelvolumen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Bindemittelvolumen HB gem. TP Asphalt-StB, Teil 8 Regelbeprobungsumfang mindestens drei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02.2.06.11    Hohlraumausfüllungsgrad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Hohlraumausfüllungsgrad HA gem. TP Asphalt-StB, Teil 8  Regelbeprobungsumfang mindestens drei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02.2.06.12    Einbaukontrolle Unterlage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beim Einbau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Laufende Prüfung/visuelle Kontrolle und Dokumentation der Beschaffenheit, Festigkeit, Ebenheit sowie Temperatur der Unterlage mit dem 4 m Richtscheit und Thermometer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02.2.06.13    Einbaukontrolle Bitumenanstrichs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beim Einbau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Laufende Prüfung/visuelle Kontrolle und Dokumentation der Güte der Nahtflanke, Nahtgeometrie, Sauberkeit, Vollflächigkeit des aufgebrachten Bitumenanstrichs gem. Nr. 4.2.1 Abs. 2 Ziff. 4 der Güterichtlinie vor dem Weiterbau, jede Naht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02.2.06.14    Einbaukontrolle Asphaltmischguttemperatur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beim Einbau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Laufende Prüfung/Kontrolle und Dokumentation der Asphaltmischguttemperatur im Fertiger vor der Bohle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02.2.06.15    Einbaukontrolle Schichtdicke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beim Einbau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Laufende Prüfung/Kontrolle und Dokumentation der Einbaudicke gemäß Anforderung Güterichtlinie bzw. QMP durch direkte Messung am Rand mit dem Metermaß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02.2.06.16    Einbaukontrolle Geräteeinsatz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beim Einbau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Laufende visuelle Prüfung/Kontrolle und Dokumentation der eingesetzten Geräte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02.2.06.17    Einbaukontrolle m. Nahtherstellung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beim Einbau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Laufende visuelle Prüfung/Kontrolle und Dokumentation des Einbaus inkl. der Nahtnachbehandlung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02.2.06.18    Prüfung Schichtdicken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an Ausbaustücken / Bohrkernen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Prüfung/Kontrolle und Dokumentation der Schichtdicken gem. TP Asphalt-StB, Teil 29 mindestens 3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02.2.06.19    Prüfung Ausbaustücke/ Bohrkerne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an Ausbaustücken / Bohrkernen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Prüfung/ visuelle Kontrolle und Dokumentation der Ausbaustücke/ Bohrkerne Æ = 150 mm auf den Schichten- und Lagenverbund mindestens 3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02.2.06.20    Prüfung Hohlraumgehalt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an Ausbaustücken / Bohrkernen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Prüfung/ Kontrolle und Dokumentation des Hohlraumgehaltes gem. TP Asphalt-StB, Teil 6 u.8 mindestens 3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02.2.06.21    Zerstörungsfreie Prüfung Nähte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Zerstörungsfreie Untersuchungen an der fertigen Schicht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Prüfung/Kontrolle und Dokumentation der Homogenität und Dichtigkeit der Nähte mittels Vakuumglocke mindestens 3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02.2.06.22    Zerstörungsfreie Prüfung Hohlraumgehalt m. Sonde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Zerstörungsfreie Untersuchungen an der fertigen Schicht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Prüfung/Kontrolle und Dokumentation des Hohlraumgehaltes mittels Isotopensonden-/PDM-Sondenmessung mindestens 3 Untersuchungen der EP je Lage oder gem. QMP und Bewertung der Messwerte durch die FP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02.2.06.23    Zerstörungsfreie Schichtdickenmessung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Zerstörungsfreie Untersuchungen an der fertigen Schicht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Prüfung/Kontrolle und Dokumentation der Schichtdicke nach dem Wirbelstromverfahren bzw. mit Georadar mindestens 3 Untersuchungen je Lage  (gemeinsame Messung mit der EP)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02.2.06.24    Ebenheitsmessung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Zerstörungsfreie Untersuchungen an der fertigen Schicht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Prüfung/Kontrolle und Dokumentation der Ebenheit in alle Richtungen mit dem 4 m Richtscheit mindestens 3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02.2.06   Deponieasphaltdichtung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02.2.07    Mineralische Entwässerungsschicht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02.2.07.1    Korngrößenverteilung Siebanalyse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Siebanalyse nach nassem Abtrennen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Feinanteile. Regelbeprobungsumfang mindestens 4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Untersuchungen je 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02.2.07.2    Kornform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Kornform - Kornformkennzahl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(DIN EN 933-4).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eine Untersuchung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02.2.07.3    Bestimmung Gesamtcarbonatgehalt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Gesamtcarbonatgehalts gem. GDA E 3-12.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02.2.07   Mineralische Entwässerungsschicht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02.2.08    Filterschicht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02.2.08.1    Korngrößenverteilung Siebanalyse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Siebanalyse nach nassem Abtrennen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Feinanteile.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4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02.2.08.2    Bestimmung Gesamtcarbonatgehalt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Gesamtcarbonatgehalts gem. GDA E 3-12.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eine Untersuchung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02.2.08.3    Kornform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Kornform - Kornformkennzahl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(DIN EN 933-4).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eine Untersuchung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02.2.08   Filterschicht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02.2.09    Rekultivierungsschicht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02.2.09.1    Komb. Sieb- u.Sedimentationsanalyse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kombinierte Sieb- und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02.2.09.2    Korngrößenverteilung Sedimentation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4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02.2.09.3    Wassergehalt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Wassergehaltsbestimmung gemäß </w:t>
      </w:r>
      <w:r>
        <w:rPr>
          <w:color w:val="000000"/>
          <w:sz w:val="20"/>
          <w:lang w:val="de-DE" w:eastAsia="de-DE" w:bidi="de-DE"/>
        </w:rPr>
        <w:t xml:space="preserve">DIN EN ISO 17892-1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02.2.09.4    Humusgehalt aus TOC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des Humusgehaltes nach DIN EN 15936.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4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02.2.09.5    Trockendichte/ Verdichtungsgrad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Trockendichte/ Verdichtungsgrad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18125 oder gemäß DIN EN ISO 17892-2.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02.2.09.6    Feld- und Luftkapazität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Feldkapazität nach DIN EN ISO 11274,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des permanenten Welkepunktes anhand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bodenkundlichen Kartieranleitung (KA5); aus diesen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Ergebnissen Ermittlung der nutzbaren Feldkapazität und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Luftkapazität.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02.2.09.7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oder Druckerzeuger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für alle Bodenarten (ZY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02.2.09.8    Wasserdurchlässigkeit TX-Versuch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In der Triaxialzelle (TX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02.2.09   Rekultivierungsschicht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02.2.10    Wasserhaushaltsschicht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02.2.10.1    Komb. Sieb- u.Sedimentationsanalyse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kombinierte Sieb- und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02.2.10.2    Korngrößenverteilung Sedimentation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02.2.10.3    Wassergehalt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Wassergehaltsbestimmung gemäß </w:t>
      </w:r>
      <w:r>
        <w:rPr>
          <w:color w:val="000000"/>
          <w:sz w:val="20"/>
          <w:lang w:val="de-DE" w:eastAsia="de-DE" w:bidi="de-DE"/>
        </w:rPr>
        <w:t xml:space="preserve">DIN EN ISO 17892-1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02.2.10.4    Humusgehalt aus TOC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des Humusgehaltes nach DIN EN 15936.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02.2.10.5    Trockendichte/ Verdichtungsgrad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Trockendichte/ Verdichtungsgrad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18125 oder gemäß DIN EN ISO 17892-2.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02.2.10.6    Feld- und Luftkapazität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Feldkapazität nach DIN EN ISO 11274,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des permanenten Welkepunktes anhand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bodenkundlichen Kartieranleitung (KA5); aus diesen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Ergebnissen Ermittlung der nutzbaren Feldkapazität und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Luftkapazität.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02.2.10.7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oder Druckerzeuger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für alle Bodenarten (ZY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02.2.10.8    Wasserdurchlässigkeit TX-Versuch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In der Triaxialzelle (TX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02.2.10   Wasserhaushaltsschicht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02.2.11    Methanoxidationsschicht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02.2.11.1    Komb. Sieb- u.Sedimentationsanalyse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kombinierte Sieb- und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02.2.11.2    Korngrößenverteilung Sedimentation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02.2.11.3    Wassergehalt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Wassergehaltsbestimmung gemäß </w:t>
      </w:r>
      <w:r>
        <w:rPr>
          <w:color w:val="000000"/>
          <w:sz w:val="20"/>
          <w:lang w:val="de-DE" w:eastAsia="de-DE" w:bidi="de-DE"/>
        </w:rPr>
        <w:t xml:space="preserve">DIN EN ISO 17892-1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02.2.11.4    Humusgehalt aus TOC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des Humusgehaltes nach DIN EN 15936.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02.2.11.5    Trockendichte/ Verdichtungsgrad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Trockendichte/ Verdichtungsgrad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18125 oder gemäß DIN EN ISO 17892-2.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02.2.11.6    Feld- und Luftkapazität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Feldkapazität nach DIN EN ISO 11274,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des permanenten Welkepunktes anhand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bodenkundlichen Kartieranleitung (KA5); aus diesen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Ergebnissen Ermittlung der nutzbaren Feldkapazität und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Luftkapazität.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02.2.11.7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oder Druckerzeuger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für alle Bodenarten (ZY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02.2.11.8    Wasserdurchlässigkeit TX-Versuch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In der Triaxialzelle (TX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3 Untersuchungen je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Lage und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02.2.11   Methanoxidationsschicht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Bereich  02.2   Versuchsfeld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Bereich    02.03    Feld- und Laboruntersuchung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02.03.01    Abfallprofilierung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02.03.01.1    Statischer Plattendruckversuch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Statischer Plattendruckversuch gemäß DIN 18134.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Geeignetes Gegengewicht durch Auftraggeber.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Plattendurchmesser 300 mm.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02.03.01.2    Dynamischer Plattendruckversuch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Dynamischer Plattendruckversuch gemäß TP BF-StB, 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8.3.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02.03.01   Abfallprofilierung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02.03.02    Trag- und Ausgleichsschicht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02.03.02.1    Korngrößenverteilung Siebanalyse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Siebanalyse nach nassem Abtrennen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Feinanteile.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02.03.02.2    Kornform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Kornform - Kornformkennzahl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(DIN EN 933-4).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02.03.02.3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für alle Bodenarten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(ZY - Versuch). Ausführung nur bei Gasdränschichten.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02.03.02.4    Bestimmung Gesamtcarbonatgehalt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Gesamtcarbonatgehalts gem. GDA E 3-12.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Ausführung nur bei Gasdränschichten.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 gemäß GDA 5-6 oder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02.03.02.5    Trockendichte/ Verdichtungsgrad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Trockendichte/ Verdichtungsgrad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18125 oder gemäß DIN EN ISO 17892-2.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02.03.02.6    Proctorversuch (100 mm Durchmesser)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Proctorversuch gemäß DIN 18127 mit Durchmesser 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100 mm für zulässiges Größtkorn 20,0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mm.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02.03.02.7    Statischer Plattendruckversuch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Statischer Plattendruckversuch gemäß DIN 18134.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Geeignetes Gegengewicht durch Auftraggeber.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Plattendurchmesser 300 mm.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02.03.02.8    Dynamischer Plattendruckversuch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Dynamischer Plattendruckversuch gemäß TP BF-StB, 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8.3.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02.03.02.9    Wassergehalt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Wassergehaltsbestimmung gemäß </w:t>
      </w:r>
      <w:r>
        <w:rPr>
          <w:color w:val="000000"/>
          <w:sz w:val="20"/>
          <w:lang w:val="de-DE" w:eastAsia="de-DE" w:bidi="de-DE"/>
        </w:rPr>
        <w:t xml:space="preserve">DIN EN ISO 17892-1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02.03.02.10    Glühverlust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Glühverlusts (organische Bestandteile)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gemäß DIN 18128.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02.03.02   Trag- und Ausgleichsschicht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02.03.03    Mineral. Schutz-/ Speicherschicht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02.03.03.1    Korngrößenverteilung Siebanalyse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Siebanalyse nach nassem Abtrennen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Feinanteile.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02.03.03.2    Kornform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Kornform - Kornformkennzahl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(DIN EN 933-4).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02.03.03.3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oder Druckerzeuger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für alle Bodenarten (ZY - Versuch).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02.03.03.4    Trockendichte/ Verdichtungsgrad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Trockendichte/ Verdichtungsgrad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18125 oder gemäß DIN EN ISO 17892-2.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02.03.03.5    Proctorversuch (100 mm Durchmesser)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Proctorversuch gemäß DIN 18127 mit Durchmesser 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100 mm für zulässiges Größtkorn 20,0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mm.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02.03.03.6    Dynamischer Plattendruckversuch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Dynamischer Plattendruckversuch gemäß TP BF-StB, 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8.3.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02.03.03.7    Wassergehalt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Wassergehaltsbestimmung gemäß </w:t>
      </w:r>
      <w:r>
        <w:rPr>
          <w:color w:val="000000"/>
          <w:sz w:val="20"/>
          <w:lang w:val="de-DE" w:eastAsia="de-DE" w:bidi="de-DE"/>
        </w:rPr>
        <w:t xml:space="preserve">DIN EN ISO 17892-1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02.03.03   Mineral. Schutz-/ Speicherschicht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02.03.04    Trisoplast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02.03.04.1    Komb. Sieb- u.Sedimentationsanalyse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kombinierte Sieb- und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Dichtungsauflager Trisoplast.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Regelbeprobungsumfang je 1.000 m2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02.03.04.2    Wassergehalt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Wassergehaltsbestimmung gemäß </w:t>
      </w:r>
      <w:r>
        <w:rPr>
          <w:color w:val="000000"/>
          <w:sz w:val="20"/>
          <w:lang w:val="de-DE" w:eastAsia="de-DE" w:bidi="de-DE"/>
        </w:rPr>
        <w:t xml:space="preserve">DIN EN ISO 17892-1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Dichtungsauflager Trisoplast.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Regelbeprobungsumfang je 1.000 m2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02.03.04.3    Glühverlust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Glühverlusts (organische Bestandteile)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gemäß DIN 18128.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Dichtungsauflager Trisoplast.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Regelbeprobungsumfang je 1.000 m2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02.03.04.4    Ph-Wert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pH-Wertes gemäß DIN ISO 10390.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Dichtungsauflager Trisoplast.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Regelbeprobungsumfang je 10.000 m2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02.03.04.5    Statischer Plattendruckversuch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Statischer Plattendruckversuch gemäß DIN 18134.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Geeignetes Gegengewicht durch Auftraggeber.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Plattendurchmesser 300 mm.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Dichtungsauflager Trisoplast.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1.000 m2, jedoch mindestens 3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je Bauabschnitt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02.03.04.6    Dynamischer Plattendruckversuch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Dynamischer Plattendruckversuch gemäß TP BF-StB, 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8.3.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Dichtungsauflager Trisoplast.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1.000 m2, jedoch mindestens 3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je Bauabschnitt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02.03.04.7    Suffosionssicherheit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Suffosionssicherheit  nach DAVIDENKOFF (1976).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Dichtungsauflager Trisoplast.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Einzelnachweis erforderlich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02.03.04.8    Bentonit-Gehalt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Bentonit-Gehaltes gemäß Merkblatt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Qualitätsmanagement bei Abdichtungen aus TRISOPLAST,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Teil II, Anhang 2.1.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Trisoplast-Dichtung.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500 m2, jedoch mindestens 3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Prüfungen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02.03.04.9    Wassergehalt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Wassergehaltsbestimmung gemäß </w:t>
      </w:r>
      <w:r>
        <w:rPr>
          <w:color w:val="000000"/>
          <w:sz w:val="20"/>
          <w:lang w:val="de-DE" w:eastAsia="de-DE" w:bidi="de-DE"/>
        </w:rPr>
        <w:t xml:space="preserve">DIN EN ISO 17892-1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Trisoplast-Dichtung.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500 m2, jedoch mindestens 3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Prüfungen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02.03.04.10    Trockendichte/ Verdichtungsgrad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Trockendichte/ Verdichtungsgrad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18125-2.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Trisoplast-Dichtung.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500 m2, jedoch mindestens 3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Prüfungen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02.03.04.11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oder Druckerzeuger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für alle Bodenarten (ZY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Trisoplast-Dichtung.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10.000 m2, jedoch mindestens 3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Prüfungen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02.03.04.12    Wasserdurchlässigkeit TX-Versuch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In der Triaxialzelle (TX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Trisoplast-Dichtung.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10.000 m2, jedoch mindestens 3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Prüfungen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02.03.04   Trisoplast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02.03.05    Geosynthetische Tondichtungsbahn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02.03.05.1    Masse pro Flächeneinheit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Masse pro Flächeneinheit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EN 14196, rGBR-C.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mindestens einmal je Lieferung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alle 2.500 m2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02.03.05.2    Bentoniteinlage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Bentoniteinlage bezogen auf  einen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 0 Gew.-% gemäß DIN EN 14196, rTON.0%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Regelbeprobungsumfang je 5.000 m2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02.03.05.3    Höchstzugkraft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Höchstzugkraft gemäß DIN EN 10319.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Regelbeprobungsumfang je 10.000 m2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02.03.05.4    Dehnung bei Höchstzugkraft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Dehnung bei Höchstzugkraft gemäß DIN 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10319.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Regelbeprobungsumfang je 10.000 m2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02.03.05.5    Mittl. Schälkraft / Schälfestigkeit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mittleren Schälkraft längs oder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Schälfestigkeit längs/quer gemäß ASTM D 6496a oder DIN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EN ISO 13426-2.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Regelbeprobungsumfang je 7.500 m2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02.03.05.6    Permittivität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Permittivität gemäß DIN EN 16416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Regelbeprobungsumfang je 7.500 m2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02.03.05   Geosynthetische Tondichtungsbahn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02.03.06    Mineralische Dichtung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02.03.06.1    Trockendichte/ Verdichtungsgrad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Trockendichte/ Verdichtungsgrad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18125-2.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1.000 m2 und Lage, mindestens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aber an drei verschiedenen Stellen oder gemäß QMP.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Entnahme im unteren Drittel der jeweiligen Lage.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02.03.06.2    Trockendichte/ Verdichtungsgrad Horizontal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Trockendichte/ Verdichtungsgrad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18125-2 bei Einbau in horizontalen Lagen.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jeweils alle 30 m je Einbaulage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02.03.06.3    Wassergehalt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Wassergehaltsbestimmung gemäß </w:t>
      </w:r>
      <w:r>
        <w:rPr>
          <w:color w:val="000000"/>
          <w:sz w:val="20"/>
          <w:lang w:val="de-DE" w:eastAsia="de-DE" w:bidi="de-DE"/>
        </w:rPr>
        <w:t xml:space="preserve">DIN EN ISO 17892-1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1.000 m2 und Lage, mindestens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aber an drei verschiedenen Stellen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02.03.06.4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oder Druckerzeuger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für alle Bodenarten (ZY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1.000 m2 und Lage, mindestens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aber an drei verschiedenen Stellen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02.03.06.5    Wasserdurchlässigkeit TX-Versuch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In der Triaxialzelle (TX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1.000 m2 und Lage, mindestens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aber an drei verschiedenen Stellen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02.03.06.6    Komb. Sieb- u.Sedimentationsanalyse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kombinierte Sieb- und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4.000 m2 (jede 4.Probe) und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Lage, mindestens jedoch 1 mal pro Einbautag bzw.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Teilfläche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02.03.06.7    Proctorversuch (100 mm Durchmesser)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Proctorversuch gemäß DIN 18127 mit Durchmesser 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100 mm für zulässiges Größtkorn 20,0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mm.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4.000 m2 (jede 4.Probe) und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Lage, mindestens jedoch 1 mal pro Einbautag bzw.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Teilfläche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02.03.06.8    Proctorversuch (150 mm Durchmesser)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Proctorversuch gemäß DIN 18127 mit Durchmesser 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150 mm für zulässiges Größtkorn über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20 bis 31,5 mm.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4.000 m2 (jede 4.Probe) und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Lage, mindestens jedoch 1 mal pro Einbautag bzw.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Teilfläche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02.03.06.9    Carbonatgehalt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Carbonatgehalts gem. DIN 18129.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02.03.06.10    Glühverlust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Glühverlusts (organische Bestandteile)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gemäß DIN 18128.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02.03.06   Mineralische Dichtung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02.03.07    Deponieasphaltdichtung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02.03.07.1    Kontrollen Anlieferung Mischgutes auf Baustelle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Lieferscheinkontrolle, visuell, alle erforderlichen Angaben, Stichproben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Entladetemperatur, direkte Messung mit Einstechthermometer, Stichproben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Beschaffenheit des Asphaltmischgutes, visuell, Stichproben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02.03.07.2    Bindemittelgehalt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Bindemittelgehalt TP Asphalt-StB Teil 1 Prüfumfang je 5000 m², mind. 3 Proben pro Maßnahme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02.03.07.3    Korngrößenverteilung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Korngrößenverteilung TP Asphalt-StB Teil 1  Prüfumfang je 5000 m², mind. 3 Proben pro Maßnahme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02.03.07.4    Erweichungspunkt RuK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Erweichungspunkt RuK am rückgewonnen Bindemittel gem. TP Asphalt-StB Teil 3 DIN EN 1427  Prüfumfang je 5000 m², mind. 3 Proben pro Maßnahme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02.03.07.5    Rohdichte Asphaltmischgut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Rohdichte Asphaltmischgut gem. TP Asphalt-StB, Teil 5  Prüfumfang je 5000 m², mind. 3 Proben pro Maßnahme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02.03.07.6    Marshall-Probekörper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Marshall-Probekörper 2x20 Schläge in Anlehnung an TP Asphalt-StB, Teil 30  Prüfumfang je 5000 m², mind. 3 Proben pro Maßnahme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02.03.07.7    Raumdichte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Raumdichte am Marshall-Probekörper gem. TP Asphalt-StB, Teil 6  Prüfumfang je 5000 m², mind. 3 Proben pro Maßnahme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02.03.07.8    Hohlraumgehalt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Hohlraumgehalt Raumdichte am Marshall-Probekörper TP Asphalt-StB, Teil 8  Prüfumfang je 5000 m², mind. 3 Proben pro Maßnahme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02.03.07.9    Fiktiver Hohlraumgehalt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Fiktiver Hohlraumgehalt im Mineralgemisch HM, bit gem. TP Asphalt-StB, Teil 8 Prüfumfang je 5000 m², mind. 3 Proben pro Maßnahme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02.03.07.10    Bindemittelvolumen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Bindemittelvolumen HB gem. TP Asphalt-StB, Teil 8  Prüfumfang je 5000 m², mind. 3 Proben pro Maßnahme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02.03.07.11    Hohlraumausfüllungsgrad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Hohlraumausfüllungsgrad HA gem. TP Asphalt-StB, Teil 8  Prüfumfang je 5000 m², mind. 3 Proben pro Maßnahme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02.03.07.12    Einbaukontrolle Unterlage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beim Einbau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Laufende Prüfung/visuelle Kontrolle und Dokumentation der Beschaffenheit, Festigkeit, Ebenheit sowie Temperatur der Unterlage mit dem 4 m Richtscheit und Thermometer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02.03.07.13    Einbaukontrolle Bitumenanstrich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beim Einbau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Laufende Prüfung/visuelle Kontrolle und Dokumentation der Güte der Nahtflanke, Nahtgeometrie, Sauberkeit, Vollflächigkeit des aufgebrachten Bitumenanstrichs gem. Nr. 4.2.1 Abs.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02.03.07.14    Einbaukontrolle Asphaltmischguttemperatur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beim Einbau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Laufende Prüfung/Kontrolle und Dokumentation der Asphaltmischguttemperatur im Fertiger vor der Bohle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02.03.07.15    Einbaukontrolle Schichtdicke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beim Einbau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Laufende Prüfung/Kontrolle und Dokumentation der Einbaudicke gemäß Anforderung Güterichtlinie bzw. QMP durch direkte Messung am Rand mit dem Metermaß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02.03.07.16    Einbaukontrolle Geräteeinsatz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beim Einbau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Laufende visuelle Prüfung/Kontrolle und Dokumentation der eingesetzten Geräte gemäß Festlegung Probefeldbau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02.03.07.17    Einbaukontrolle m. Nahtherstellung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beim Einbau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Laufende visuelle Prüfung/Kontrolle und Dokumentation des Einbaus inkl. der Nahtnachbehandlung gemäß Güterichtlinie und Festlegung Probefeldbau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02.03.07.18    Prüfung Schichtdicken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an Ausbaustücken / Bohrkernen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Prüfung/Kontrolle und Dokumentation der Schichtdicken gem. TP Asphalt-StB, Teil 29 Prüfumfang je 3000 m², mind. 3 Proben pro Maßnahme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02.03.07.19    Prüfung Ausbaustücke/Bohrkerne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an Ausbaustücken / Bohrkernen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Prüfung/visuelle Kontrolle und Dokumentation der Ausbaustücke/Bohrkerne Æ = 150 mm auf den Schichten- und Lagenverbund  Prüfumfang je 3000 m², mind. 3 Proben pro Maßnahme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02.03.07.20    Prüfung Hohlraumgehaltes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Untersuchungen an Ausbaustücken / Bohrkernen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Prüfung/Kontrolle und Dokumentation des Hohlraumgehaltes gem. TP Asphalt-StB, Teil 6 u.8  Prüfumfang je 3000 m², mind. 3 Proben pro Maßnahme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02.03.07.21    Zerstörungsfreie Prüfung Nähte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Zerstörungsfreie Untersuchungen an der fertigen Schicht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Prüfung/Kontrolle und Dokumentation der Homogenität und Dichtigkeit der Nähte mittels Vakuumglocke mindestens alle 100 m gemeinsame Messung mit der EP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02.03.07.22    Zerstörungsfreie Prüfung Hohlraumgehaltes m. Sonde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Zerstörungsfreie Untersuchungen an der fertigen Schicht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Prüfung/Kontrolle und Dokumentation des Hohlraumgehaltes mittels Isotopensonden-/PDM-Sondenmessung der EP je 100 m² und Bewertung der Messwerte durch die FP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02.03.07.23    Zerstörungsfreie Schichtdickenmessung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Zerstörungsfreie Untersuchungen an der fertigen Schicht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Prüfung/Kontrolle und Dokumentation der Schichtdicke nach dem Wirbelstromverfahren bzw. mit Georadar alle 100 m² (gemeinsame Messung mit der EP)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02.03.07.24    Ebenheitsmessung </w:t>
      </w:r>
    </w:p>
    <w:p>
      <w:pPr>
        <w:pStyle w:val="[Normal]"/>
        <w:keepNext/>
        <w:keepLines/>
        <w:widowControl w:val="on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3608"/>
          <w:tab w:val="clear" w:pos="14742"/>
          <w:tab w:val="clear" w:pos="15876"/>
        </w:tabs>
        <w:ind w:right="1870"/>
        <w:rPr>
          <w:color w:val="000000"/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Zerstörungsfreie Untersuchungen an der fertigen Schicht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color w:val="000000"/>
          <w:sz w:val="20"/>
          <w:lang w:val="de-DE" w:eastAsia="de-DE" w:bidi="de-DE"/>
        </w:rPr>
        <w:t xml:space="preserve">Prüfung/Kontrolle und Dokumentation der Ebenheit in alle Richtungen mit dem 4 m Richtscheit mindestens 3 Untersuchungen je Lage oder gem. QMP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02.03.07   Deponieasphaltdichtung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02.03.08    Entwässerungsschicht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02.03.08.1    Korngrößenverteilung Siebanalyse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Siebanalyse nach nassem Abtrennen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Feinanteile.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02.03.08.2    Kornform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Kornform - Kornformkennzahl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(DIN EN 933-4).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02.03.08.3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 DIN 18130-1.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oder Druckerzeuger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für alle Bodenarten (ZY - Versuch).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02.03.08.4    Kornfestigkeit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Kornfestigkeit nach GDA E 3-12.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02.03.08.5    Bestimmung Gesamtcarbonatgehalt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Gesamtcarbonatgehalts gem. GDA E 3-12.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02.03.08   Entwässerungsschicht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02.03.09    Filterschicht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02.03.09.1    Korngrößenverteilung Siebanalyse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Siebanalyse nach nassem Abtrennen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Feinanteile.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02.03.09.2    Bestimmung Gesamtcarbonatgehalt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Gesamtcarbonatgehalts gem. GDA E 3-12.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02.03.09.3    Kornform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Kornform - Kornformkennzahl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(DIN EN 933-4).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02.03.09.4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oder Druckerzeuger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für alle Bodenarten (ZY - Versuch).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02.03.09.5    Wasserdurchlässigkeit TX-Versuch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In der Triaxialzelle (TX - Versuch).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02.03.09.6    Kornfestigkeit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Kornfestigkeit nach GDA E 3-12.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02.03.09   Filterschicht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02.03.10    Rekultivierungsschicht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02.03.10.1    Komb. Sieb- u.Sedimentationsanalyse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kombinierte Sieb- und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02.03.10.2    Korngrößenverteilung Sedimentation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02.03.10.3    Wassergehalt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Wassergehaltsbestimmung gemäß </w:t>
      </w:r>
      <w:r>
        <w:rPr>
          <w:color w:val="000000"/>
          <w:sz w:val="20"/>
          <w:lang w:val="de-DE" w:eastAsia="de-DE" w:bidi="de-DE"/>
        </w:rPr>
        <w:t xml:space="preserve">DIN EN ISO 17892-1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02.03.10.4    Trockendichte/ Verdichtungsgrad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Trockendichte/ Verdichtungsgrad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18125 oder gemäß DIN EN ISO 17892-2.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02.03.10.5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oder Druckerzeuger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für alle Bodenarten (ZY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02.03.10.6    Wasserdurchlässigkeit TX-Versuch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In der Triaxialzelle (TX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02.03.10.7    Feld- und Luftkapazität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Feldkapazität nach DIN EN ISO 11274,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des permanenten Welkepunktes anhand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bodenkundlichen Kartieranleitung (KA5); aus diesen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Ergebnissen Ermittlung der nutzbaren Feldkapazität und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Luftkapazität.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02.03.10.8    Humusgehalt aus TOC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des Humusgehaltes nach DIN EN 15936.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02.03.10.9    Schadstoffgehalte nach DepV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Schadstoffgehalte in Feststoff und Eluat nach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Deponieverordnung, Anhang 4. Untersuchungsparameter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gemäß DepV, Anhang 3 Nr. 2, Tabelle 2, Spalte 9.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Deponieersatzbaustoffe werden gesondert vergütet.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02.03.10.10    Schadstoffgehalte nach DepV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Schadstoffgehalte in Feststoff und Eluat für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Deponieersatzbaustoffe nach Deponieverordnung, Anhang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4. Untersuchungsparameter gemäß DepV, Anhang 3 Nr. 2,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Tabelle 2, Spalte 9.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nach § 8 Abs. 5 DepV  (Bei nicht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gefählichen Abfällen für die ersten 500 Tonnen eine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Probe, danach  je angefangene 5.000 Tonnen eine weitere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Probe)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02.03.10.11    Proctorversuch (100 mm Durchmesser)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Proctorversuch gemäß DIN 18127 mit Durchmesser 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100 mm für zulässiges Größtkorn 20,0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mm.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02.03.10.12    Proctorversuch (150 mm Durchmesser)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Proctorversuch gemäß DIN 18127 mit Durchmesser 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150 mm für zulässiges Größtkorn über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20 bis 31,5 mm.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02.03.10.13    Zustandsgrenzen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Zustandsgrenzen (Konsistenzgrenzen)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gemäß </w:t>
      </w:r>
      <w:r>
        <w:rPr>
          <w:color w:val="000000"/>
          <w:sz w:val="20"/>
          <w:lang w:val="de-DE" w:eastAsia="de-DE" w:bidi="de-DE"/>
        </w:rPr>
        <w:t xml:space="preserve">DIN EN ISO 17892-12</w:t>
      </w:r>
      <w:r>
        <w:rPr>
          <w:sz w:val="20"/>
          <w:lang w:val="de-DE" w:eastAsia="de-DE" w:bidi="de-DE"/>
        </w:rPr>
        <w:t xml:space="preserve"> (Fließ- und Ausrollgrenze).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02.03.10.14    Scherfestigkeit Bindige Böden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Scherfestigkeit gemäß </w:t>
      </w:r>
      <w:r>
        <w:rPr>
          <w:color w:val="000000"/>
          <w:sz w:val="20"/>
          <w:lang w:val="de-DE" w:eastAsia="de-DE" w:bidi="de-DE"/>
        </w:rPr>
        <w:t xml:space="preserve">DIN EN ISO 17892-10 </w:t>
      </w:r>
      <w:r>
        <w:rPr>
          <w:sz w:val="20"/>
          <w:lang w:val="de-DE" w:eastAsia="de-DE" w:bidi="de-DE"/>
        </w:rPr>
        <w:t xml:space="preserve">(Direkter Scherversuch) im Rahmenscherversuch,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Rahmengröße 100 x 100 mm, für bindige Böden.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02.03.10.15    Kalkgehalt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Kalkgehaltes gemäß DIN 18129.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02.03.10.16    Nährstoffgehalt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Gehalte an löslichen Nährstoffen (P, K, Mg, NO3, NH4)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Oberboden nach VDLUFA A6.1 und A6.2.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02.03.10   Rekultivierungsschicht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02.03.11    Wasserhaushaltsschicht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02.03.11.1    Komb. Sieb- u.Sedimentationsanalyse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kombinierte Sieb- und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02.03.11.2    Korngrößenverteilung Sedimentation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02.03.11.3    Wassergehalt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Wassergehaltsbestimmung gemäß </w:t>
      </w:r>
      <w:r>
        <w:rPr>
          <w:color w:val="000000"/>
          <w:sz w:val="20"/>
          <w:lang w:val="de-DE" w:eastAsia="de-DE" w:bidi="de-DE"/>
        </w:rPr>
        <w:t xml:space="preserve">DIN EN ISO 17892-1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02.03.11.4    Trockendichte/ Verdichtungsgrad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Trockendichte/ Verdichtungsgrad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18125 oder gemäß DIN EN ISO 17892-2.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02.03.11.5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oder Druckerzeuger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für alle Bodenarten (ZY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02.03.11.6    Wasserdurchlässigkeit TX-Versuch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In der Triaxialzelle (TX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02.03.11.7    Feld- und Luftkapazität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Feldkapazität nach DIN EN ISO 11274,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des permanenten Welkepunktes anhand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bodenkundlichen Kartieranleitung (KA5); aus diesen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Ergebnissen Ermittlung der nutzbaren Feldkapazität und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Luftkapazität.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02.03.11.8    Humusgehalt aus TOC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des Humusgehaltes nach DIN EN 15936.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02.03.11.9    Schadstoffgehalte nach DepV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Schadstoffgehalte in Feststoff und Eluat nach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Deponieverordnung, Anhang 4. Untersuchungsparameter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gemäß DepV, Anhang 3 Nr. 2, Tabelle 2, Spalte 9.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Deponieersatzbaustoffe werden gesondert vergütet.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02.03.11.10    Schadstoffgehalte nach DepV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Schadstoffgehalte in Feststoff und Eluat für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Deponieersatzbaustoffe nach Deponieverordnung, Anhang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4. Untersuchungsparameter gemäß DepV, Anhang 3 Nr. 2,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Tabelle 2, Spalte 9.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nach § 8 Abs. 5 DepV  (Bei nicht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gefählichen Abfällen für die ersten 500 Tonnen eine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Probe, danach  je angefangene 5.000 Tonnen eine weitere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Probe )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02.03.11.11    Proctorversuch (100 mm Durchmesser)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Proctorversuch gemäß DIN 18127 mit Durchmesser 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100 mm für zulässiges Größtkorn 20,0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mm.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02.03.11.12    Proctorversuch (150 mm Durchmesser)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Proctorversuch gemäß DIN 18127 mit Durchmesser 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150 mm für zulässiges Größtkorn über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20 bis 31,5 mm.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02.03.11.13    Zustandsgrenzen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Zustandsgrenzen (Konsistenzgrenzen)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gemäß </w:t>
      </w:r>
      <w:r>
        <w:rPr>
          <w:color w:val="000000"/>
          <w:sz w:val="20"/>
          <w:lang w:val="de-DE" w:eastAsia="de-DE" w:bidi="de-DE"/>
        </w:rPr>
        <w:t xml:space="preserve">DIN EN ISO 17892-12</w:t>
      </w:r>
      <w:r>
        <w:rPr>
          <w:sz w:val="20"/>
          <w:lang w:val="de-DE" w:eastAsia="de-DE" w:bidi="de-DE"/>
        </w:rPr>
        <w:t xml:space="preserve"> (Fließ- und Ausrollgrenze).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02.03.11.14    Scherfestigkeit Bindige Böden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Scherfestigkeit gemäß </w:t>
      </w:r>
      <w:r>
        <w:rPr>
          <w:color w:val="000000"/>
          <w:sz w:val="20"/>
          <w:lang w:val="de-DE" w:eastAsia="de-DE" w:bidi="de-DE"/>
        </w:rPr>
        <w:t xml:space="preserve">DIN EN ISO 17892-10</w:t>
      </w:r>
      <w:r>
        <w:rPr>
          <w:sz w:val="20"/>
          <w:lang w:val="de-DE" w:eastAsia="de-DE" w:bidi="de-DE"/>
        </w:rPr>
        <w:t xml:space="preserve"> (Direkter Scherversuch) im Rahmenscherversuch,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Rahmengröße 100 x 100 mm, für bindige Böden.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02.03.11.15    Kalkgehalt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Kalkgehaltes gemäß DIN 18129.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02.03.11.16    Nährstoffgehalt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Gehalte an löslichen Nährstoffen (P, K, Mg, NO3, NH4)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Oberboden nach VDLUFA A6.1 und A6.2.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02.03.11   Wasserhaushaltsschicht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02.03.12    Methanoxidationsschicht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02.03.12.1    Komb. Sieb- u.Sedimentationsanalyse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kombinierte Sieb- und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02.03.12.2    Korngrößenverteilung Sedimentation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der Korngrößenverteilung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17892-4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durch Sedimentationsanalyse.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02.03.12.3    Wassergehalt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Wassergehaltsbestimmung gemäß </w:t>
      </w:r>
      <w:r>
        <w:rPr>
          <w:color w:val="000000"/>
          <w:sz w:val="20"/>
          <w:lang w:val="de-DE" w:eastAsia="de-DE" w:bidi="de-DE"/>
        </w:rPr>
        <w:t xml:space="preserve">DIN EN ISO 17892-1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02.03.12.4    Trockendichte/ Verdichtungsgrad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Trockendichte/ Verdichtungsgrad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DIN 18125 oder gemäß DIN EN ISO 17892-2.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02.03.12.5    Wasserdurchlässigkeit ZY-Versuch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Versuchszylinder mit Standrohren oder Druckerzeuger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für alle Bodenarten (ZY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02.03.12.6    Wasserdurchlässigkeit TX-Versuch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Wasserdurchlässigkeit gemäß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color w:val="000000"/>
          <w:sz w:val="20"/>
          <w:lang w:val="de-DE" w:eastAsia="de-DE" w:bidi="de-DE"/>
        </w:rPr>
        <w:t xml:space="preserve">DIN EN ISO 17892-11</w:t>
      </w:r>
      <w:r>
        <w:rPr>
          <w:sz w:val="20"/>
          <w:lang w:val="de-DE" w:eastAsia="de-DE" w:bidi="de-DE"/>
        </w:rPr>
        <w:t xml:space="preserve">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In der Triaxialzelle (TX - Versuch).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02.03.12.7    Feld- und Luftkapazität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Feldkapazität nach DIN EN ISO 11274,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des permanenten Welkepunktes anhand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bodenkundlichen Kartieranleitung (KA5); aus diesen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Ergebnissen Ermittlung der nutzbaren Feldkapazität und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Luftkapazität.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02.03.12.8    Humusgehalt aus TOC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Ermittlung des Humusgehaltes nach DIN EN 15936.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02.03.12.9    Schadstoffgehalte nach DepV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Schadstoffgehalte in Feststoff und Eluat nach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Deponieverordnung, Anhang 4. Untersuchungsparameter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gemäß DepV, Anhang 3 Nr. 2, Tabelle 2, Spalte 9.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Deponieersatzbaustoffe werden gesondert vergütet.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15.000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02.03.12.10    Schadstoffgehalte nach DepV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Schadstoffgehalte in Feststoff und Eluat für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Deponieersatzbaustoffe nach Deponieverordnung, Anhang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4. Untersuchungsparameter gemäß DepV, Anhang 3 Nr. 2,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Tabelle 2, Spalte 9.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nach § 8 Abs. 5 DepV  (Bei nicht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gefählichen Abfällen für die ersten 500 Tonnen eine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Probe, danach  je angefangene 5.000 Tonnen eine weitere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Probe )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02.03.12.11    Proctorversuch (100 mm Durchmesser)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Proctorversuch gemäß DIN 18127 mit Durchmesser 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100 mm für zulässiges Größtkorn 20,0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mm.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02.03.12.12    Proctorversuch (150 mm Durchmesser)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Proctorversuch gemäß DIN 18127 mit Durchmesser 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Versuchszylinders 150 mm für zulässiges Größtkorn über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20 bis 31,5 mm.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Regelbeprobungsumfang je 3.000 m2, mindestens aber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je Bodenmaterial oder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02.03.12.13    Zustandsgrenzen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Zustandsgrenzen (Konsistenzgrenzen)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gemäß </w:t>
      </w:r>
      <w:r>
        <w:rPr>
          <w:color w:val="000000"/>
          <w:sz w:val="20"/>
          <w:lang w:val="de-DE" w:eastAsia="de-DE" w:bidi="de-DE"/>
        </w:rPr>
        <w:t xml:space="preserve">DIN EN ISO 17892-12</w:t>
      </w:r>
      <w:r>
        <w:rPr>
          <w:sz w:val="20"/>
          <w:lang w:val="de-DE" w:eastAsia="de-DE" w:bidi="de-DE"/>
        </w:rPr>
        <w:t xml:space="preserve"> (Fließ- und Ausrollgrenze).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02.03.12.14    Scherfestigkeit Bindige Böden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der Scherfestigkeit gemäß </w:t>
      </w:r>
      <w:r>
        <w:rPr>
          <w:color w:val="000000"/>
          <w:sz w:val="20"/>
          <w:lang w:val="de-DE" w:eastAsia="de-DE" w:bidi="de-DE"/>
        </w:rPr>
        <w:t xml:space="preserve">DIN EN ISO 17892-10 </w:t>
      </w:r>
      <w:r>
        <w:rPr>
          <w:sz w:val="20"/>
          <w:lang w:val="de-DE" w:eastAsia="de-DE" w:bidi="de-DE"/>
        </w:rPr>
        <w:t xml:space="preserve">(Direkter Scherversuch) im Rahmenscherversuch,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Rahmengröße 100 x 100 mm, für bindige Böden.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02.03.12.15    Kalkgehalt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Bestimmung des Kalkgehaltes gemäß DIN 18129.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02.03.12.16    Nährstoffgehalt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Gehalte an löslichen Nährstoffen (P, K, Mg, NO3, NH4)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im Oberboden nach VDLUFA A6.1 und A6.2.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Beprobungsumfang gemäß QMP.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Stck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02.03.12   Methanoxidationsschicht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Bereich  02.03   Feld- und Laboruntersuchung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Bereich    02.04    Inspektionstätigkeiten vor Ort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02.04.01    Allgemein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02.04.01.1    Laborraum d.AG einrichten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Laborraum für die Leistungen der Fremdprüfung (FP) nach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Wahl der FP zu Beginn der Baumaßnahme einrichten und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nach Abschluss der Baumaßnahme räumen.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Laborraum stellt der AG mit allen erforderlichen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Anschlüssen.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Laborraum befindet sich im Baustellenbereich.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Einrichtung = Computer, Digitalcamera, Mobiltelefon,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Baustellenfahrzeug, Geräte für Feld- und Laborversuche.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Einschließlich Antransport,  betriebsbereit einrichten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sowie nach Abschluss der Baumaßnahme räumen.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70 v.H. des Einheitspreises werden nach Bereitstellung,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Rest nach Erfüllung der Leistung vergütet.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Vorhalten, Unterhalten und Betreiben werden gesondert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vergütet.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02.04.01.2    Einrichtung vorhalten u.betreiben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2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Sämtliche Einrichtungen im Laborraum für die Leistungen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2"/>
          <w:lang w:val="de-DE" w:eastAsia="de-DE" w:bidi="de-DE"/>
        </w:rPr>
      </w:pP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FP vorhalten, unterhalten und betreiben.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Außer den vollen Monaten werden Teilzeiten nach Tagen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zu 1/30 des Einheitspreises vergütet.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Für die Dauer der Bauzeit.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Mt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02.04.01   Allgemein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02.04.02    Baubegleitung vor Ort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Je 1.000 m² und Lage/ Schicht, 1 Ortstermin, davon 35 %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Tagessatz FPvo.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02.04.02.1    Tagessatz FPvo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Tagespauschale Fremprüfer vor Ort (FPvo) für: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- Begleitung des Probefeldbaus und der Durchführung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Untersuchungen am Probefeld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- Fachtechnische Begleitung des Baus der mineralischen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Komponenten des Abdichtungssystems gemäß bestätigtem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Einbaukonzept einschließlich der Probeentnahmen.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- Überwachung bei der Ausführung von qualitäts- und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funktions-bestimmenden Arbeiten bzw. Maßnahmen.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- Stichprobenartige Kontrolle der Eigenprüfung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ausführenden Baufirmen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- Überwachung fertig gestellter Flächen einschließlich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Überbauung 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- Baubegleitende Schichtdickenmessung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Baubegleitende Bautagesberichte je Ortstermin in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schriftlicher Form führen. Bildliche Dokumentation 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Bauzustandes und Fortschrittes.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Reise-, Übernachtungs- sowie Fahrkosten werden nicht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gesondert vergütet.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Einschließlich Stellung eines Baustellenfahrzeuges.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Aufenthaltszeit vor Ort ohne Pause über 5,0 bis zu 8,5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Stunden.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Arbeitszeit an Werktagen zwischen 6:00 und 20:00 Uhr.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Je 1.000 m² und Lage/ Schicht, 1 Ortstermin, davon 65 %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Halbtagessatz FPvo.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02.04.02.2    Halbtagessatz FPvo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Halbtagespauschale Fremprüfer vor Ort (FPVO) für: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- Begleitung des Probefeldbaus und der Durchführung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Untersuchungen am Probefeld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- Fachtechnische Begleitung des Baus der mineralischen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Komponenten des Abdichtungssystems gemäß bestätigtem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Einbaukonzept einschließlich der Probeentnahmen.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- Überwachung bei der Ausführung von qualitäts- und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funktions-bestimmenden Arbeiten bzw. Maßnahmen.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- Stichprobenartige Kontrolle der Eigenprüfung der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ausführenden Baufirmen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- Überwachung fertig gestellter Flächen einschließlich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Überbauung 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- Baubegleitende Schichtdickenmessung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Baubegleitende Bautagesberichte je Ortstermin in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schriftlicher Form führen. Bildliche Dokumentation des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Bauzustandes und Fortschrittes.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Reise-, Übernachtungs- sowie Fahrkosten werden nicht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gesondert vergütet.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Einschließlich Stellung eines Baustellenfahrzeuges.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Aufenthaltszeit vor Ort ohne Pause bis zu 5,0 Stunden.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Arbeitszeit an Werktagen zwischen 6:00 und 20:00 Uhr.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Kalkulationsgrundlage: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Einmal pro Woche 1 Halbtagessatz vFP.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02.04.02.3    Halbtagessatz vFP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Halbtagespauschale des verantwortlichen Fremdprüfers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(vFP) für die Anwesenheit/ Besichtigung vor Ort.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Einschließlich der Teilnahme an Baubesprechungen,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Abstimmungstermine mit Genehmigungsbehörden, Beratung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des Bauherren und Ähnliches.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Reise-, Übernachtungs- sowie Fahrkosten werden nicht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gesondert vergütet.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Teilnahme- bzw. Aufenthaltsdauer ohne Pause bis zu 3,0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Stunden.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02.04.02   Baubegleitung vor Ort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Bereich  02.04   Inspektionstätigkeiten vor Ort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Bereich    02.05    Stundensätze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22"/>
        </w:rPr>
      </w:pPr>
      <w:r>
        <w:rPr>
          <w:b/>
          <w:sz w:val="22"/>
        </w:rPr>
        <w:t xml:space="preserve">Abschnitt    02.05.01    Zum Nachweis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02.05.01.1    Stundensatz L-IS / L-PL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Stundenlohnarbeiten durch Arbeitskraefte auf Anordnung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des AG ausfuehren.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Verrechnungssatz fuer die jeweilige Arbeitskraft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umfasst saemtliche Aufwendungen.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Zuschlaege fuer Nacht-, Sonntags- und Feiertagsar-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beit werden nach tariflichen Festlegungen gesondert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verguetet.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Stundensatz für Leiter Inspektionsstelle (L-IS) /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Prüflaboratoriums (L-PL) 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02.05.01.2    Stundensatz vFP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Stundenlohnarbeiten durch Arbeitskraefte auf Anordnung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des AG ausfuehren.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Verrechnungssatz fuer die jeweilige Arbeitskraft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umfasst saemtliche Aufwendungen.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Zuschlaege fuer Nacht-, Sonntags- und Feiertagsar-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beit werden nach tariflichen Festlegungen gesondert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verguetet.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Stundensatz für verantwortlicher Fremdprüfer (vFP).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02.05.01.3    Stundensatz FPvo 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Stundenlohnarbeiten durch Arbeitskraefte auf Anordnung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des AG ausfuehren.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Der Verrechnungssatz fuer die jeweilige Arbeitskraft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umfasst saemtliche Aufwendungen.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Zuschlaege fuer Nacht-, Sonntags- und Feiertagsar-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beit werden nach tariflichen Festlegungen gesondert</w:t>
      </w:r>
    </w:p>
    <w:p>
      <w:pPr>
        <w:pStyle w:val="[Normal]"/>
        <w:tabs>
          <w:tab w:val="clear" w:pos="1134"/>
          <w:tab w:val="clear" w:pos="3402"/>
          <w:tab w:val="clear" w:pos="5670"/>
          <w:tab w:val="clear" w:pos="7938"/>
          <w:tab w:val="clear" w:pos="10206"/>
          <w:tab w:val="clear" w:pos="12474"/>
          <w:tab w:val="clear" w:pos="14742"/>
        </w:tabs>
        <w:ind w:right="1870"/>
        <w:rPr>
          <w:sz w:val="20"/>
          <w:lang w:val="de-DE" w:eastAsia="de-DE" w:bidi="de-DE"/>
        </w:rPr>
      </w:pPr>
      <w:r>
        <w:rPr>
          <w:sz w:val="20"/>
          <w:lang w:val="de-DE" w:eastAsia="de-DE" w:bidi="de-DE"/>
        </w:rPr>
        <w:t xml:space="preserve">verguetet.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  <w:lang w:val="de-DE" w:eastAsia="de-DE" w:bidi="de-DE"/>
        </w:rPr>
        <w:t xml:space="preserve">Stundensatz für Fremdprüfer vor Ort (FPVO).</w:t>
      </w: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b/>
          <w:sz w:val="20"/>
        </w:rPr>
        <w:t xml:space="preserve">1,000 Std</w:t>
      </w:r>
      <w:r>
        <w:rPr>
          <w:sz w:val="20"/>
        </w:rPr>
        <w:t xml:space="preserve">        	EP _____________       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</w:rPr>
      </w:pPr>
      <w:r>
        <w:rPr>
          <w:sz w:val="20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Abschnitt  02.05.01   Zum Nachweis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t xml:space="preserve">Bereich  02.05   Stundensätze   GP 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 xml:space="preserve">       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  <w:sz w:val="32"/>
          <w:shd w:val="clear" w:fill="auto"/>
        </w:rPr>
      </w:pPr>
      <w:r>
        <w:rPr>
          <w:b/>
          <w:sz w:val="32"/>
          <w:shd w:val="clear" w:fill="C0C0C0"/>
        </w:rPr>
        <w:t xml:space="preserve">Zusammenfassung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0"/>
          <w:shd w:val="clear" w:fill="auto"/>
        </w:rPr>
      </w:pPr>
      <w:r>
        <w:rPr>
          <w:sz w:val="20"/>
          <w:shd w:val="clear" w:fill="auto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Bereich    02.1    Technische Bearbeitung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02.1.01    Aufgaben vor Baubeginn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02.1.02    Aufgaben während der Bauphase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02.1.03    Aufgaben nach Fertigstellung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02.1.04    Zusätzliche Aufgaben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Bereich    02.2    Versuchsfeld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02.2.01    Abfallprofilierung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02.2.02    Trag- und Ausgleichsschicht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02.2.03    Mineral. Schutz-/ Speicherschicht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02.2.04    Trisoplast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02.2.05    Mineralische Dichtung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02.2.06    Deponieasphaltdichtung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02.2.07    Mineralische Entwässerungsschicht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02.2.08    Filterschicht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02.2.09    Rekultivierungsschicht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02.2.10    Wasserhaushaltsschicht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02.2.11    Methanoxidationsschicht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Bereich    02.03    Feld- und Laboruntersuchung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02.03.01    Abfallprofilierung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02.03.02    Trag- und Ausgleichsschicht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02.03.03    Mineral. Schutz-/ Speicherschicht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02.03.04    Trisoplast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02.03.05    Geosynthetische Tondichtungsbahn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02.03.06    Mineralische Dichtung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02.03.07    Deponieasphaltdichtung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02.03.08    Entwässerungsschicht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02.03.09    Filterschicht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02.03.10    Rekultivierungsschicht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02.03.11    Wasserhaushaltsschicht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02.03.12    Methanoxidationsschicht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Bereich    02.04    Inspektionstätigkeiten vor Ort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02.04.01    Allgemein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02.04.02    Baubegleitung vor Ort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Bereich    02.05    Stundensätze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Abschnitt    02.05.01    Zum Nachweis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sz w:val="20"/>
        </w:rPr>
      </w:pPr>
      <w:r>
        <w:rPr>
          <w:sz w:val="20"/>
        </w:rPr>
        <w:t xml:space="preserve">GP _____________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sz w:val="22"/>
        </w:rPr>
      </w:pPr>
      <w:r>
        <w:rPr>
          <w:sz w:val="22"/>
        </w:rPr>
        <w:t xml:space="preserve">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rPr>
          <w:b/>
        </w:rPr>
      </w:pPr>
      <w:r>
        <w:rPr>
          <w:b/>
        </w:rPr>
        <w:t xml:space="preserve">LV    02    Fremdprüfung Mineralik Oberflächenabdich </w:t>
      </w:r>
    </w:p>
    <w:p>
      <w:pPr>
        <w:pStyle w:val="[Normal]"/>
        <w:tabs>
          <w:tab w:val="left" w:pos="4025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ind w:right="1870"/>
        <w:jc w:val="right"/>
        <w:rPr>
          <w:b/>
        </w:rPr>
      </w:pPr>
      <w:r>
        <w:rPr>
          <w:b/>
        </w:rPr>
        <w:t xml:space="preserve">GP __________</w:t>
      </w:r>
    </w:p>
    <w:p>
      <w:pPr>
        <w:pStyle w:val="[Normal]"/>
        <w:rPr>
          <w:b/>
        </w:rPr>
      </w:pPr>
    </w:p>
    <w:sectPr>
      <w:pgSz w:w="11907" w:h="16840"/>
      <w:pgMar w:top="850" w:right="850" w:bottom="850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>
  <w:bordersDoNotSurroundHeader/>
  <w:bordersDoNotSurroundFooter/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Calibri" w:hAnsi="Calibri" w:eastAsia="Calibri" w:cs="Calibri"/>
      <w:b w:val="off"/>
      <w:bCs w:val="off"/>
      <w:i w:val="off"/>
      <w:iCs w:val="off"/>
      <w:strike w:val="off"/>
      <w:color w:val="auto"/>
      <w:sz w:val="22"/>
      <w:szCs w:val="22"/>
      <w:shd w:val="clear" w:fill="auto"/>
      <w:rtl w:val="off"/>
      <w:lang w:val="x-none" w:eastAsia="x-none" w:bidi="x-none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00004" Type="http://schemas.openxmlformats.org/officeDocument/2006/relationships/settings" Target="settings.xml"/><Relationship Id="rId1" Type="http://schemas.openxmlformats.org/officeDocument/2006/relationships/customXml" Target="../customXml/item1.xml"/><Relationship Id="rId00003" Type="http://schemas.openxmlformats.org/officeDocument/2006/relationships/fontTable" Target="fontTable.xml"/><Relationship Id="rId00002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CAE84E8E4D7B4E9121A9B801609CD0" ma:contentTypeVersion="21" ma:contentTypeDescription="Ein neues Dokument erstellen." ma:contentTypeScope="" ma:versionID="3fc0e3b410bb527dbc650ed8f33113c6">
  <xsd:schema xmlns:xsd="http://www.w3.org/2001/XMLSchema" xmlns:xs="http://www.w3.org/2001/XMLSchema" xmlns:p="http://schemas.microsoft.com/office/2006/metadata/properties" xmlns:ns2="9117e6c6-2791-4eae-bd87-b3d73c160923" xmlns:ns3="15521ff7-07dd-42b9-ac5a-051b48720dc3" targetNamespace="http://schemas.microsoft.com/office/2006/metadata/properties" ma:root="true" ma:fieldsID="14033c0690e7c89aff8bf8bc79dc4ee2" ns2:_="" ns3:_="">
    <xsd:import namespace="9117e6c6-2791-4eae-bd87-b3d73c160923"/>
    <xsd:import namespace="15521ff7-07dd-42b9-ac5a-051b48720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7e6c6-2791-4eae-bd87-b3d73c160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ee26e673-857a-437b-94f3-65bc6703b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21ff7-07dd-42b9-ac5a-051b48720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aaf578-1d67-403e-9131-c71284931f5c}" ma:internalName="TaxCatchAll" ma:showField="CatchAllData" ma:web="15521ff7-07dd-42b9-ac5a-051b48720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17e6c6-2791-4eae-bd87-b3d73c160923">
      <Terms xmlns="http://schemas.microsoft.com/office/infopath/2007/PartnerControls"/>
    </lcf76f155ced4ddcb4097134ff3c332f>
    <TaxCatchAll xmlns="15521ff7-07dd-42b9-ac5a-051b48720dc3" xsi:nil="true"/>
  </documentManagement>
</p:properties>
</file>

<file path=customXml/itemProps1.xml><?xml version="1.0" encoding="utf-8"?>
<ds:datastoreItem xmlns:ds="http://schemas.openxmlformats.org/officeDocument/2006/customXml" ds:itemID="{0A872705-95E9-40D5-B710-DAB103AD6F65}"/>
</file>

<file path=customXml/itemProps2.xml><?xml version="1.0" encoding="utf-8"?>
<ds:datastoreItem xmlns:ds="http://schemas.openxmlformats.org/officeDocument/2006/customXml" ds:itemID="{02A38D8B-6E01-4AD2-9DD6-1DC7570202B3}"/>
</file>

<file path=customXml/itemProps3.xml><?xml version="1.0" encoding="utf-8"?>
<ds:datastoreItem xmlns:ds="http://schemas.openxmlformats.org/officeDocument/2006/customXml" ds:itemID="{BA4A92DE-CF39-46CD-9539-67C8A7E52A5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0x0101003ECAE84E8E4D7B4E9121A9B801609CD0</vt:lpwstr>
  </property>
</Properties>
</file>